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</w:tblGrid>
      <w:tr w:rsidR="00A93251" w:rsidTr="00A93251">
        <w:tc>
          <w:tcPr>
            <w:tcW w:w="3117" w:type="dxa"/>
          </w:tcPr>
          <w:p w:rsidR="00A93251" w:rsidRDefault="00A93251">
            <w:r>
              <w:t>Indicator</w:t>
            </w:r>
          </w:p>
        </w:tc>
        <w:tc>
          <w:tcPr>
            <w:tcW w:w="3117" w:type="dxa"/>
          </w:tcPr>
          <w:p w:rsidR="00A93251" w:rsidRDefault="00A93251">
            <w:r>
              <w:t>Value</w:t>
            </w:r>
            <w:r w:rsidR="002F12DE">
              <w:t xml:space="preserve"> </w:t>
            </w:r>
          </w:p>
        </w:tc>
      </w:tr>
      <w:tr w:rsidR="00A93251" w:rsidTr="00A93251">
        <w:tc>
          <w:tcPr>
            <w:tcW w:w="3117" w:type="dxa"/>
          </w:tcPr>
          <w:p w:rsidR="00A93251" w:rsidRDefault="00A93251">
            <w:r>
              <w:t>HDI</w:t>
            </w:r>
          </w:p>
        </w:tc>
        <w:tc>
          <w:tcPr>
            <w:tcW w:w="3117" w:type="dxa"/>
          </w:tcPr>
          <w:p w:rsidR="00A93251" w:rsidRDefault="002F12DE">
            <w:r>
              <w:t xml:space="preserve"> 0.66</w:t>
            </w:r>
          </w:p>
          <w:p w:rsidR="00EE3B80" w:rsidRDefault="00EE3B80">
            <w:r>
              <w:t>(2014-15)</w:t>
            </w:r>
          </w:p>
        </w:tc>
      </w:tr>
      <w:tr w:rsidR="00A93251" w:rsidTr="00A93251">
        <w:tc>
          <w:tcPr>
            <w:tcW w:w="3117" w:type="dxa"/>
          </w:tcPr>
          <w:p w:rsidR="00A93251" w:rsidRDefault="00A93251">
            <w:r>
              <w:t>Poverty rate (State level and disaggregated figures)</w:t>
            </w:r>
          </w:p>
        </w:tc>
        <w:tc>
          <w:tcPr>
            <w:tcW w:w="3117" w:type="dxa"/>
          </w:tcPr>
          <w:p w:rsidR="00A93251" w:rsidRDefault="002F12DE">
            <w:r>
              <w:t xml:space="preserve"> </w:t>
            </w:r>
            <w:r w:rsidR="00A93251">
              <w:t>9.2</w:t>
            </w:r>
          </w:p>
          <w:p w:rsidR="00EE3B80" w:rsidRDefault="00EE3B80">
            <w:r>
              <w:t>(2014-15)</w:t>
            </w:r>
          </w:p>
        </w:tc>
      </w:tr>
      <w:tr w:rsidR="00A93251" w:rsidTr="00A93251">
        <w:tc>
          <w:tcPr>
            <w:tcW w:w="3117" w:type="dxa"/>
          </w:tcPr>
          <w:p w:rsidR="00A93251" w:rsidRDefault="00B754D9">
            <w:r>
              <w:t>Gin</w:t>
            </w:r>
            <w:r w:rsidR="00A93251">
              <w:t>i coefficient</w:t>
            </w:r>
          </w:p>
        </w:tc>
        <w:tc>
          <w:tcPr>
            <w:tcW w:w="3117" w:type="dxa"/>
          </w:tcPr>
          <w:p w:rsidR="002F12DE" w:rsidRDefault="002F12DE" w:rsidP="00EC0E40">
            <w:r>
              <w:t>0.269</w:t>
            </w:r>
            <w:r>
              <w:br/>
            </w:r>
            <w:r>
              <w:rPr>
                <w:sz w:val="16"/>
                <w:szCs w:val="16"/>
              </w:rPr>
              <w:t>(MRP, rural, 2010, united AP)</w:t>
            </w:r>
          </w:p>
          <w:p w:rsidR="00A93251" w:rsidRDefault="002F12DE" w:rsidP="002F12DE">
            <w:r>
              <w:t>0.353</w:t>
            </w:r>
            <w:r>
              <w:br/>
            </w:r>
            <w:r>
              <w:rPr>
                <w:sz w:val="16"/>
                <w:szCs w:val="16"/>
              </w:rPr>
              <w:t>(MRP, urban, 2010, united AP)</w:t>
            </w:r>
          </w:p>
        </w:tc>
      </w:tr>
      <w:tr w:rsidR="00A93251" w:rsidTr="00A93251">
        <w:tc>
          <w:tcPr>
            <w:tcW w:w="3117" w:type="dxa"/>
          </w:tcPr>
          <w:p w:rsidR="00A93251" w:rsidRDefault="00A93251">
            <w:r>
              <w:t>Share of poorest quintile in state consumption</w:t>
            </w:r>
          </w:p>
        </w:tc>
        <w:tc>
          <w:tcPr>
            <w:tcW w:w="3117" w:type="dxa"/>
          </w:tcPr>
          <w:p w:rsidR="002F12DE" w:rsidRDefault="002F12DE" w:rsidP="00EC0E40">
            <w:r>
              <w:t>10.6</w:t>
            </w:r>
            <w:r>
              <w:br/>
            </w:r>
            <w:r>
              <w:rPr>
                <w:sz w:val="16"/>
                <w:szCs w:val="16"/>
              </w:rPr>
              <w:t>(MRP, rural, 2012, united AP)</w:t>
            </w:r>
          </w:p>
          <w:p w:rsidR="00A93251" w:rsidRDefault="002F12DE" w:rsidP="002F12DE">
            <w:r>
              <w:t>8.7</w:t>
            </w:r>
            <w:r>
              <w:br/>
            </w:r>
            <w:r>
              <w:rPr>
                <w:sz w:val="16"/>
                <w:szCs w:val="16"/>
              </w:rPr>
              <w:t>(MRP, urban, 2012, united</w:t>
            </w:r>
            <w:r>
              <w:t xml:space="preserve"> </w:t>
            </w:r>
            <w:r>
              <w:rPr>
                <w:sz w:val="16"/>
                <w:szCs w:val="16"/>
              </w:rPr>
              <w:t>AP)</w:t>
            </w:r>
          </w:p>
        </w:tc>
      </w:tr>
      <w:tr w:rsidR="00A93251" w:rsidTr="00A93251">
        <w:tc>
          <w:tcPr>
            <w:tcW w:w="3117" w:type="dxa"/>
          </w:tcPr>
          <w:p w:rsidR="00A93251" w:rsidRDefault="00A93251">
            <w:r>
              <w:t>Percentage of females in wage employment in non-agricultural sector</w:t>
            </w:r>
          </w:p>
        </w:tc>
        <w:tc>
          <w:tcPr>
            <w:tcW w:w="3117" w:type="dxa"/>
          </w:tcPr>
          <w:p w:rsidR="00A93251" w:rsidRDefault="002F12DE">
            <w:r>
              <w:t xml:space="preserve">22.9 </w:t>
            </w:r>
            <w:r>
              <w:br/>
            </w:r>
            <w:r>
              <w:rPr>
                <w:sz w:val="16"/>
                <w:szCs w:val="16"/>
              </w:rPr>
              <w:t>(2012, united AP)</w:t>
            </w:r>
          </w:p>
        </w:tc>
      </w:tr>
    </w:tbl>
    <w:p w:rsidR="001F1458" w:rsidRDefault="001F1458"/>
    <w:p w:rsidR="00EC0E40" w:rsidRDefault="00EC0E40">
      <w:bookmarkStart w:id="0" w:name="_GoBack"/>
      <w:bookmarkEnd w:id="0"/>
    </w:p>
    <w:sectPr w:rsidR="00EC0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22"/>
    <w:rsid w:val="001F1458"/>
    <w:rsid w:val="002F12DE"/>
    <w:rsid w:val="005249F4"/>
    <w:rsid w:val="00853700"/>
    <w:rsid w:val="009F357A"/>
    <w:rsid w:val="00A93251"/>
    <w:rsid w:val="00B04F82"/>
    <w:rsid w:val="00B754D9"/>
    <w:rsid w:val="00CB6622"/>
    <w:rsid w:val="00DD3025"/>
    <w:rsid w:val="00EC0E40"/>
    <w:rsid w:val="00EE3B80"/>
    <w:rsid w:val="00F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5D6A"/>
  <w15:chartTrackingRefBased/>
  <w15:docId w15:val="{4EE720E3-05B7-45A6-A8F0-23142FBF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vision2029</dc:creator>
  <cp:keywords/>
  <dc:description/>
  <cp:lastModifiedBy>apsdps2 ap</cp:lastModifiedBy>
  <cp:revision>3</cp:revision>
  <cp:lastPrinted>2017-11-07T06:06:00Z</cp:lastPrinted>
  <dcterms:created xsi:type="dcterms:W3CDTF">2017-11-07T12:02:00Z</dcterms:created>
  <dcterms:modified xsi:type="dcterms:W3CDTF">2017-11-07T12:02:00Z</dcterms:modified>
</cp:coreProperties>
</file>